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230E9" w14:textId="60B14158" w:rsidR="00CE65F1" w:rsidRDefault="00CE65F1" w:rsidP="00CE65F1">
      <w:pPr>
        <w:pStyle w:val="3GPPHeader"/>
        <w:spacing w:after="0"/>
      </w:pPr>
      <w:r>
        <w:t>3GPP TSG-RAN WG2 Meeting #125bis</w:t>
      </w:r>
      <w:r>
        <w:tab/>
      </w:r>
      <w:r w:rsidRPr="00E52B3E">
        <w:t>R2-2</w:t>
      </w:r>
      <w:r w:rsidR="00E52B3E" w:rsidRPr="00E52B3E">
        <w:t>403386</w:t>
      </w:r>
    </w:p>
    <w:p w14:paraId="1735A057" w14:textId="5E7B4DBC" w:rsidR="00CD3DC8" w:rsidRPr="00922EA7" w:rsidRDefault="00CE65F1" w:rsidP="00CE65F1">
      <w:pPr>
        <w:pStyle w:val="3GPPHeader"/>
        <w:rPr>
          <w:rFonts w:eastAsia="맑은 고딕"/>
          <w:lang w:eastAsia="ko-KR"/>
        </w:rPr>
      </w:pPr>
      <w:r>
        <w:t>Changsha, China, April 15th – 19th, 2024</w:t>
      </w:r>
      <w:r w:rsidR="00CD3DC8" w:rsidRPr="00922EA7">
        <w:rPr>
          <w:bCs/>
        </w:rPr>
        <w:tab/>
      </w:r>
    </w:p>
    <w:p w14:paraId="7F54F68E" w14:textId="14C1FAE0"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750B9">
        <w:rPr>
          <w:rFonts w:cs="Arial"/>
          <w:b/>
          <w:bCs/>
          <w:sz w:val="24"/>
        </w:rPr>
        <w:t>7.3.2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bookmarkStart w:id="0" w:name="_GoBack"/>
      <w:bookmarkEnd w:id="0"/>
    </w:p>
    <w:p w14:paraId="47DE4656" w14:textId="39B610D2"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750B9">
        <w:rPr>
          <w:rFonts w:ascii="Arial" w:hAnsi="Arial" w:cs="Arial"/>
          <w:b/>
          <w:bCs/>
          <w:sz w:val="24"/>
        </w:rPr>
        <w:t>Remaining UP issues on Cell DTX/DR</w:t>
      </w:r>
      <w:r w:rsidR="00CD0F04">
        <w:rPr>
          <w:rFonts w:ascii="Arial" w:hAnsi="Arial" w:cs="Arial"/>
          <w:b/>
          <w:bCs/>
          <w:sz w:val="24"/>
        </w:rPr>
        <w:t>X</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13D4840" w14:textId="5E7DE320" w:rsidR="001B6510" w:rsidRDefault="00512CD5" w:rsidP="001B6510">
      <w:pPr>
        <w:spacing w:before="240"/>
        <w:rPr>
          <w:lang w:eastAsia="ko-KR"/>
        </w:rPr>
      </w:pPr>
      <w:r>
        <w:rPr>
          <w:lang w:eastAsia="ko-KR"/>
        </w:rPr>
        <w:t>This contribution discusses remaining UP issues on Cell DTX/DRX</w:t>
      </w:r>
    </w:p>
    <w:p w14:paraId="4BE125F8" w14:textId="77777777" w:rsidR="00F70D85" w:rsidRPr="00702631" w:rsidRDefault="00F70D85"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13BE4339" w14:textId="77777777" w:rsidR="00FB22AE" w:rsidRDefault="00FB22AE" w:rsidP="00FB22AE">
      <w:pPr>
        <w:pStyle w:val="2"/>
        <w:rPr>
          <w:rFonts w:eastAsiaTheme="minorEastAsia"/>
          <w:lang w:eastAsia="ko-KR"/>
        </w:rPr>
      </w:pPr>
      <w:r>
        <w:rPr>
          <w:rFonts w:eastAsiaTheme="minorEastAsia"/>
          <w:lang w:eastAsia="ko-KR"/>
        </w:rPr>
        <w:t>Stopping Condition of Random Access due to Successful Emergency Services</w:t>
      </w:r>
    </w:p>
    <w:p w14:paraId="05258FF1" w14:textId="77777777" w:rsidR="00FB22AE" w:rsidRDefault="00FB22AE" w:rsidP="00FB22AE">
      <w:pPr>
        <w:spacing w:before="240"/>
        <w:rPr>
          <w:rFonts w:eastAsiaTheme="minorEastAsia"/>
          <w:lang w:val="en-US" w:eastAsia="ko-KR"/>
        </w:rPr>
      </w:pPr>
      <w:r>
        <w:rPr>
          <w:rFonts w:eastAsiaTheme="minorEastAsia" w:hint="eastAsia"/>
          <w:lang w:val="en-US" w:eastAsia="ko-KR"/>
        </w:rPr>
        <w:t xml:space="preserve">The MAC specification </w:t>
      </w:r>
      <w:r>
        <w:rPr>
          <w:rFonts w:eastAsiaTheme="minorEastAsia"/>
          <w:lang w:val="en-US" w:eastAsia="ko-KR"/>
        </w:rPr>
        <w:t xml:space="preserve">[1] </w:t>
      </w:r>
      <w:r>
        <w:rPr>
          <w:rFonts w:eastAsiaTheme="minorEastAsia" w:hint="eastAsia"/>
          <w:lang w:val="en-US" w:eastAsia="ko-KR"/>
        </w:rPr>
        <w:t>has many conditions to stop</w:t>
      </w:r>
      <w:r>
        <w:rPr>
          <w:rFonts w:eastAsiaTheme="minorEastAsia"/>
          <w:lang w:val="en-US" w:eastAsia="ko-KR"/>
        </w:rPr>
        <w:t xml:space="preserve"> the ongoing random access procedure when the cause of the random access is eliminated by the data transmission, as follows:</w:t>
      </w:r>
    </w:p>
    <w:tbl>
      <w:tblPr>
        <w:tblStyle w:val="a5"/>
        <w:tblW w:w="0" w:type="auto"/>
        <w:tblLook w:val="04A0" w:firstRow="1" w:lastRow="0" w:firstColumn="1" w:lastColumn="0" w:noHBand="0" w:noVBand="1"/>
      </w:tblPr>
      <w:tblGrid>
        <w:gridCol w:w="9016"/>
      </w:tblGrid>
      <w:tr w:rsidR="00FB22AE" w14:paraId="11F8B758" w14:textId="77777777" w:rsidTr="00D97A9B">
        <w:tc>
          <w:tcPr>
            <w:tcW w:w="9016" w:type="dxa"/>
          </w:tcPr>
          <w:p w14:paraId="0D0FC6CD" w14:textId="77777777" w:rsidR="00FB22AE" w:rsidRPr="003541C3" w:rsidRDefault="00FB22AE" w:rsidP="00D97A9B">
            <w:r w:rsidRPr="00D52A76">
              <w:rPr>
                <w:highlight w:val="cyan"/>
              </w:rPr>
              <w:t>The MAC entity may stop, if any, ongoing Random Access procedure</w:t>
            </w:r>
            <w:r w:rsidRPr="003541C3">
              <w:t xml:space="preserve"> due to a pending SR for BSR, which was initiated by the MAC entity prior to the MAC PDU assembly and which has no valid PUCCH resources configured, if:</w:t>
            </w:r>
          </w:p>
          <w:p w14:paraId="314A6D6E" w14:textId="77777777" w:rsidR="00FB22AE" w:rsidRPr="003541C3" w:rsidRDefault="00FB22AE" w:rsidP="00D97A9B">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F54EF54" w14:textId="77777777" w:rsidR="00FB22AE" w:rsidRPr="003541C3" w:rsidRDefault="00FB22AE" w:rsidP="00D97A9B">
            <w:pPr>
              <w:pStyle w:val="B1"/>
            </w:pPr>
            <w:r w:rsidRPr="003541C3">
              <w:t>-</w:t>
            </w:r>
            <w:r w:rsidRPr="003541C3">
              <w:tab/>
              <w:t>the UL grant(s) can accommodate all pending data available for transmission.</w:t>
            </w:r>
          </w:p>
          <w:p w14:paraId="486E1F3D" w14:textId="77777777" w:rsidR="00FB22AE" w:rsidRPr="003541C3" w:rsidRDefault="00FB22AE" w:rsidP="00D97A9B">
            <w:r w:rsidRPr="00D52A76">
              <w:rPr>
                <w:highlight w:val="cyan"/>
              </w:rPr>
              <w:t>The MAC entity may stop, if any, ongoing Random Access procedure</w:t>
            </w:r>
            <w:r w:rsidRPr="003541C3">
              <w:t xml:space="preserve"> due to a pending SR for SL-BSR, which was initiated by the MAC entity prior to the sidelink MAC PDU assembly and which has no valid PUCCH resources configured, if:</w:t>
            </w:r>
          </w:p>
          <w:p w14:paraId="43B14A11" w14:textId="77777777" w:rsidR="00FB22AE" w:rsidRPr="003541C3" w:rsidRDefault="00FB22AE" w:rsidP="00D97A9B">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3733F07" w14:textId="77777777" w:rsidR="00FB22AE" w:rsidRPr="003541C3" w:rsidRDefault="00FB22AE" w:rsidP="00D97A9B">
            <w:pPr>
              <w:pStyle w:val="B1"/>
            </w:pPr>
            <w:r w:rsidRPr="003541C3">
              <w:t>-</w:t>
            </w:r>
            <w:r w:rsidRPr="003541C3">
              <w:tab/>
              <w:t>the SL grant(s) can accommodate all pending data available for transmission.</w:t>
            </w:r>
          </w:p>
          <w:p w14:paraId="7745A2A4" w14:textId="77777777" w:rsidR="00FB22AE" w:rsidRPr="003541C3" w:rsidRDefault="00FB22AE" w:rsidP="00D97A9B">
            <w:r w:rsidRPr="00D52A76">
              <w:rPr>
                <w:highlight w:val="cyan"/>
              </w:rPr>
              <w:t>The MAC entity may stop, if any, ongoing Random Access procedure</w:t>
            </w:r>
            <w:r w:rsidRPr="003541C3">
              <w:t xml:space="preserve"> due to a pending SR for </w:t>
            </w:r>
            <w:r w:rsidRPr="003541C3">
              <w:rPr>
                <w:noProof/>
              </w:rPr>
              <w:t>SL-CSI reporting</w:t>
            </w:r>
            <w:r w:rsidRPr="003541C3">
              <w:t>, which has no valid PUCCH resources configured, if:</w:t>
            </w:r>
          </w:p>
          <w:p w14:paraId="457D6923" w14:textId="77777777" w:rsidR="00FB22AE" w:rsidRPr="003541C3" w:rsidRDefault="00FB22AE" w:rsidP="00D97A9B">
            <w:pPr>
              <w:pStyle w:val="B1"/>
            </w:pPr>
            <w:r w:rsidRPr="003541C3">
              <w:t>-</w:t>
            </w:r>
            <w:r w:rsidRPr="003541C3">
              <w:tab/>
              <w:t xml:space="preserve">the SL grant can accommodate </w:t>
            </w:r>
            <w:r w:rsidRPr="003541C3">
              <w:rPr>
                <w:noProof/>
              </w:rPr>
              <w:t>SL-CSI reporting MAC CE</w:t>
            </w:r>
            <w:r w:rsidRPr="003541C3">
              <w:t xml:space="preserve"> for transmission.</w:t>
            </w:r>
          </w:p>
          <w:p w14:paraId="77372B6B" w14:textId="77777777" w:rsidR="00FB22AE" w:rsidRPr="003541C3" w:rsidRDefault="00FB22AE" w:rsidP="00D97A9B">
            <w:r w:rsidRPr="00D52A76">
              <w:rPr>
                <w:highlight w:val="cyan"/>
              </w:rPr>
              <w:t>The MAC entity may stop, if any, ongoing Random Access procedure</w:t>
            </w:r>
            <w:r w:rsidRPr="003541C3">
              <w:t xml:space="preserve"> due to a pending SR for </w:t>
            </w:r>
            <w:r w:rsidRPr="003541C3">
              <w:rPr>
                <w:noProof/>
              </w:rPr>
              <w:t>SL-DRX command indication</w:t>
            </w:r>
            <w:r w:rsidRPr="003541C3">
              <w:t>, which has no valid PUCCH resources configured, if:</w:t>
            </w:r>
          </w:p>
          <w:p w14:paraId="1A89A18F" w14:textId="77777777" w:rsidR="00FB22AE" w:rsidRPr="003541C3" w:rsidRDefault="00FB22AE" w:rsidP="00D97A9B">
            <w:pPr>
              <w:pStyle w:val="B1"/>
            </w:pPr>
            <w:r w:rsidRPr="003541C3">
              <w:t>-</w:t>
            </w:r>
            <w:r w:rsidRPr="003541C3">
              <w:tab/>
              <w:t xml:space="preserve">the SL grant can accommodate </w:t>
            </w:r>
            <w:r w:rsidRPr="003541C3">
              <w:rPr>
                <w:noProof/>
              </w:rPr>
              <w:t>SL-DRX command indication</w:t>
            </w:r>
            <w:r w:rsidRPr="003541C3">
              <w:t xml:space="preserve"> for transmission.</w:t>
            </w:r>
          </w:p>
          <w:p w14:paraId="2D079DD4" w14:textId="77777777" w:rsidR="00FB22AE" w:rsidRPr="003541C3" w:rsidRDefault="00FB22AE" w:rsidP="00D97A9B">
            <w:r w:rsidRPr="00D52A76">
              <w:rPr>
                <w:highlight w:val="cyan"/>
              </w:rPr>
              <w:lastRenderedPageBreak/>
              <w:t>The MAC entity may stop, if any, ongoing Random Access procedure</w:t>
            </w:r>
            <w:r w:rsidRPr="003541C3">
              <w:t xml:space="preserve"> due to a pending SR for BFR of an SCell, which has no valid PUCCH resources configured, if:</w:t>
            </w:r>
          </w:p>
          <w:p w14:paraId="183E8E4F" w14:textId="77777777" w:rsidR="00FB22AE" w:rsidRPr="003541C3" w:rsidRDefault="00FB22AE" w:rsidP="00D97A9B">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2E61A55" w14:textId="77777777" w:rsidR="00FB22AE" w:rsidRPr="003541C3" w:rsidRDefault="00FB22AE" w:rsidP="00D97A9B">
            <w:pPr>
              <w:pStyle w:val="B1"/>
            </w:pPr>
            <w:r w:rsidRPr="003541C3">
              <w:t>-</w:t>
            </w:r>
            <w:r w:rsidRPr="003541C3">
              <w:tab/>
              <w:t>the SCell is deactivated (as specified in clause 5.9) and all triggered BFRs for SCells are cancelled.</w:t>
            </w:r>
          </w:p>
          <w:p w14:paraId="408CFA1B" w14:textId="77777777" w:rsidR="00FB22AE" w:rsidRPr="003541C3" w:rsidRDefault="00FB22AE" w:rsidP="00D97A9B">
            <w:r w:rsidRPr="00D52A76">
              <w:rPr>
                <w:highlight w:val="cyan"/>
              </w:rPr>
              <w:t>The MAC entity may stop, if any, ongoing Random Access procedure</w:t>
            </w:r>
            <w:r w:rsidRPr="003541C3">
              <w:t xml:space="preserve"> due to a pending SR for BFR of a BFD-RS set of a Serving Cell, which has no valid PUCCH resources configured, if:</w:t>
            </w:r>
          </w:p>
          <w:p w14:paraId="7B63C5BB" w14:textId="77777777" w:rsidR="00FB22AE" w:rsidRPr="003541C3" w:rsidRDefault="00FB22AE" w:rsidP="00D97A9B">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DA594AA" w14:textId="77777777" w:rsidR="00FB22AE" w:rsidRPr="003541C3" w:rsidRDefault="00FB22AE" w:rsidP="00D97A9B">
            <w:pPr>
              <w:rPr>
                <w:noProof/>
              </w:rPr>
            </w:pPr>
            <w:r w:rsidRPr="00D52A76">
              <w:rPr>
                <w:highlight w:val="cyan"/>
              </w:rPr>
              <w:t xml:space="preserve">The MAC entity may stop, if any, ongoing </w:t>
            </w:r>
            <w:r w:rsidRPr="00D52A76">
              <w:rPr>
                <w:noProof/>
                <w:highlight w:val="cyan"/>
              </w:rPr>
              <w:t>Random Access procedure</w:t>
            </w:r>
            <w:r w:rsidRPr="003541C3">
              <w:rPr>
                <w:noProof/>
              </w:rPr>
              <w:t xml:space="preserve"> due to a pending SR for consistent LBT failure recovery, which has no valid PUCCH resources configured, if:</w:t>
            </w:r>
          </w:p>
          <w:p w14:paraId="14450FCF" w14:textId="77777777" w:rsidR="00FB22AE" w:rsidRPr="003541C3" w:rsidRDefault="00FB22AE" w:rsidP="00D97A9B">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p>
          <w:p w14:paraId="387C27B4" w14:textId="77777777" w:rsidR="00FB22AE" w:rsidRPr="003541C3" w:rsidRDefault="00FB22AE" w:rsidP="00D97A9B">
            <w:pPr>
              <w:pStyle w:val="B1"/>
              <w:rPr>
                <w:lang w:eastAsia="ko-KR"/>
              </w:rPr>
            </w:pPr>
            <w:r w:rsidRPr="003541C3">
              <w:rPr>
                <w:lang w:eastAsia="ko-KR"/>
              </w:rPr>
              <w:t>-</w:t>
            </w:r>
            <w:r w:rsidRPr="003541C3">
              <w:rPr>
                <w:lang w:eastAsia="ko-KR"/>
              </w:rPr>
              <w:tab/>
              <w:t>all the SCells that triggered consistent LBT failure recovery are deactivated (see clause 5.9).</w:t>
            </w:r>
          </w:p>
          <w:p w14:paraId="0E0C0461" w14:textId="77777777" w:rsidR="00FB22AE" w:rsidRPr="003541C3" w:rsidRDefault="00FB22AE" w:rsidP="00D97A9B">
            <w:r w:rsidRPr="00D52A76">
              <w:rPr>
                <w:highlight w:val="cyan"/>
              </w:rPr>
              <w:t>The MAC entity may stop, if any, ongoing Random Access procedure</w:t>
            </w:r>
            <w:r w:rsidRPr="003541C3">
              <w:t xml:space="preserve"> due to a pending SR for SL consistent LBT failure recovery, which has no valid PUCCH resources configured, if one of the following conditions is met:</w:t>
            </w:r>
          </w:p>
          <w:p w14:paraId="7E10A47F" w14:textId="77777777" w:rsidR="00FB22AE" w:rsidRPr="003541C3" w:rsidRDefault="00FB22AE" w:rsidP="00D97A9B">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5F83A33B" w14:textId="77777777" w:rsidR="00FB22AE" w:rsidRPr="003541C3" w:rsidRDefault="00FB22AE" w:rsidP="00D97A9B">
            <w:pPr>
              <w:pStyle w:val="B1"/>
            </w:pPr>
            <w:r w:rsidRPr="003541C3">
              <w:t>-</w:t>
            </w:r>
            <w:r w:rsidRPr="003541C3">
              <w:tab/>
              <w:t>all the triggered SL consistent LBT failure recovery are cancelled (see clause 5.31.2).</w:t>
            </w:r>
          </w:p>
          <w:p w14:paraId="5819FB74" w14:textId="77777777" w:rsidR="00FB22AE" w:rsidRPr="003541C3" w:rsidRDefault="00FB22AE" w:rsidP="00D97A9B">
            <w:pPr>
              <w:rPr>
                <w:lang w:eastAsia="ko-KR"/>
              </w:rPr>
            </w:pPr>
            <w:r w:rsidRPr="00D52A76">
              <w:rPr>
                <w:highlight w:val="cyan"/>
                <w:lang w:eastAsia="ko-KR"/>
              </w:rPr>
              <w:t>The MAC entity may stop, if any, ongoing Random Access procedure</w:t>
            </w:r>
            <w:r w:rsidRPr="003541C3">
              <w:rPr>
                <w:lang w:eastAsia="ko-KR"/>
              </w:rPr>
              <w:t xml:space="preserve"> due to a pending SR for positioning measurement gap activation/deactivation request, which has no valid PUCCH resources configured, if:</w:t>
            </w:r>
          </w:p>
          <w:p w14:paraId="77D075FE" w14:textId="77777777" w:rsidR="00FB22AE" w:rsidRPr="003541C3" w:rsidRDefault="00FB22AE" w:rsidP="00D97A9B">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134B7DD9" w14:textId="77777777" w:rsidR="00FB22AE" w:rsidRPr="003541C3" w:rsidRDefault="00FB22AE" w:rsidP="00D97A9B">
            <w:pPr>
              <w:rPr>
                <w:noProof/>
              </w:rPr>
            </w:pPr>
            <w:r w:rsidRPr="00D52A76">
              <w:rPr>
                <w:highlight w:val="cyan"/>
              </w:rPr>
              <w:t xml:space="preserve">The MAC entity may stop, if any, ongoing </w:t>
            </w:r>
            <w:r w:rsidRPr="00D52A76">
              <w:rPr>
                <w:noProof/>
                <w:highlight w:val="cyan"/>
              </w:rPr>
              <w:t>Random Access procedure</w:t>
            </w:r>
            <w:r w:rsidRPr="003541C3">
              <w:rPr>
                <w:noProof/>
              </w:rPr>
              <w:t xml:space="preserve"> due to a pending SR for </w:t>
            </w:r>
            <w:r w:rsidRPr="003541C3">
              <w:rPr>
                <w:lang w:eastAsia="ko-KR"/>
              </w:rPr>
              <w:t>Timing Advance report</w:t>
            </w:r>
            <w:r w:rsidRPr="003541C3">
              <w:rPr>
                <w:noProof/>
              </w:rPr>
              <w:t>, which has no valid PUCCH resources configured, if:</w:t>
            </w:r>
          </w:p>
          <w:p w14:paraId="5227A8F3" w14:textId="77777777" w:rsidR="00FB22AE" w:rsidRPr="003541C3" w:rsidRDefault="00FB22AE" w:rsidP="00D97A9B">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5689582E" w14:textId="77777777" w:rsidR="00FB22AE" w:rsidRPr="003541C3" w:rsidRDefault="00FB22AE" w:rsidP="00D97A9B">
            <w:pPr>
              <w:rPr>
                <w:noProof/>
              </w:rPr>
            </w:pPr>
            <w:r w:rsidRPr="00D52A76">
              <w:rPr>
                <w:highlight w:val="cyan"/>
              </w:rPr>
              <w:t xml:space="preserve">The MAC entity may stop, if any, ongoing </w:t>
            </w:r>
            <w:r w:rsidRPr="00D52A76">
              <w:rPr>
                <w:noProof/>
                <w:highlight w:val="cyan"/>
              </w:rPr>
              <w:t>Random Access procedure</w:t>
            </w:r>
            <w:r w:rsidRPr="003541C3">
              <w:rPr>
                <w:noProof/>
              </w:rPr>
              <w:t xml:space="preserve"> due to a pending SR for DSR, which has no valid PUCCH resources configured, if:</w:t>
            </w:r>
          </w:p>
          <w:p w14:paraId="6E08B7BF" w14:textId="77777777" w:rsidR="00FB22AE" w:rsidRPr="003541C3" w:rsidRDefault="00FB22AE" w:rsidP="00D97A9B">
            <w:pPr>
              <w:pStyle w:val="B1"/>
              <w:rPr>
                <w:lang w:eastAsia="ko-KR"/>
              </w:rPr>
            </w:pPr>
            <w:r w:rsidRPr="003541C3">
              <w:rPr>
                <w:lang w:eastAsia="ko-KR"/>
              </w:rPr>
              <w:t>-</w:t>
            </w:r>
            <w:r w:rsidRPr="003541C3">
              <w:rPr>
                <w:lang w:eastAsia="ko-KR"/>
              </w:rPr>
              <w:tab/>
            </w:r>
            <w:r w:rsidRPr="003541C3">
              <w:rPr>
                <w:noProof/>
              </w:rPr>
              <w:t>the DSR that triggered the SR has been cancelled (see clause 5.4.9)</w:t>
            </w:r>
            <w:r w:rsidRPr="003541C3">
              <w:rPr>
                <w:lang w:eastAsia="ko-KR"/>
              </w:rPr>
              <w:t>.</w:t>
            </w:r>
          </w:p>
          <w:p w14:paraId="5F7E0ED3" w14:textId="77777777" w:rsidR="00FB22AE" w:rsidRPr="003541C3" w:rsidRDefault="00FB22AE" w:rsidP="00D97A9B">
            <w:pPr>
              <w:textAlignment w:val="auto"/>
            </w:pPr>
            <w:r w:rsidRPr="00D52A76">
              <w:rPr>
                <w:highlight w:val="cyan"/>
              </w:rPr>
              <w:t>The MAC entity may stop, if any, ongoing Random Access procedure</w:t>
            </w:r>
            <w:r w:rsidRPr="003541C3">
              <w:t xml:space="preserve"> due to a pending SR for </w:t>
            </w:r>
            <w:r w:rsidRPr="003541C3">
              <w:rPr>
                <w:lang w:eastAsia="ko-KR"/>
              </w:rPr>
              <w:t>SL-PRS Resource Request</w:t>
            </w:r>
            <w:r w:rsidRPr="003541C3">
              <w:t>, which has no valid PUCCH resources configured, if:</w:t>
            </w:r>
          </w:p>
          <w:p w14:paraId="020B98FC" w14:textId="77777777" w:rsidR="00FB22AE" w:rsidRDefault="00FB22AE" w:rsidP="00D97A9B">
            <w:pPr>
              <w:pStyle w:val="B1"/>
              <w:rPr>
                <w:rFonts w:eastAsiaTheme="minorEastAsia"/>
                <w:lang w:val="en-US" w:eastAsia="ko-KR"/>
              </w:rPr>
            </w:pPr>
            <w:r w:rsidRPr="003541C3">
              <w:rPr>
                <w:lang w:eastAsia="ko-KR"/>
              </w:rPr>
              <w:lastRenderedPageBreak/>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tc>
      </w:tr>
    </w:tbl>
    <w:p w14:paraId="0D9E5C81" w14:textId="77777777" w:rsidR="00FB22AE" w:rsidRPr="00D52A76" w:rsidRDefault="00FB22AE" w:rsidP="00FB22AE">
      <w:pPr>
        <w:spacing w:before="240"/>
        <w:rPr>
          <w:rFonts w:eastAsiaTheme="minorEastAsia"/>
          <w:lang w:val="en-US" w:eastAsia="ko-KR"/>
        </w:rPr>
      </w:pPr>
      <w:r>
        <w:rPr>
          <w:rFonts w:eastAsiaTheme="minorEastAsia"/>
          <w:lang w:val="en-US" w:eastAsia="ko-KR"/>
        </w:rPr>
        <w:lastRenderedPageBreak/>
        <w:t>All those conditions support stopping random access for the</w:t>
      </w:r>
      <w:r>
        <w:rPr>
          <w:rFonts w:eastAsiaTheme="minorEastAsia" w:hint="eastAsia"/>
          <w:lang w:val="en-US" w:eastAsia="ko-KR"/>
        </w:rPr>
        <w:t xml:space="preserve"> </w:t>
      </w:r>
      <w:r>
        <w:rPr>
          <w:rFonts w:eastAsiaTheme="minorEastAsia"/>
          <w:lang w:val="en-US" w:eastAsia="ko-KR"/>
        </w:rPr>
        <w:t xml:space="preserve">case that a MAC PDU with the relevant information is transmitted during the ongoing random access. For emergency services, the same principle can be applied, i.e. if all the pending data for the emergency services are transmitted. It is more consistent with the existing conditions. </w:t>
      </w:r>
    </w:p>
    <w:p w14:paraId="0F4F6774" w14:textId="4392B827" w:rsidR="00FB22AE" w:rsidRDefault="00FB22AE" w:rsidP="00FB22AE">
      <w:pPr>
        <w:rPr>
          <w:rFonts w:eastAsiaTheme="minorEastAsia"/>
          <w:b/>
          <w:lang w:val="en-US" w:eastAsia="ko-KR"/>
        </w:rPr>
      </w:pPr>
      <w:r w:rsidRPr="00DD6D2A">
        <w:rPr>
          <w:rFonts w:eastAsiaTheme="minorEastAsia"/>
          <w:b/>
          <w:lang w:val="en-US" w:eastAsia="ko-KR"/>
        </w:rPr>
        <w:t xml:space="preserve">Proposal </w:t>
      </w:r>
      <w:r>
        <w:rPr>
          <w:rFonts w:eastAsiaTheme="minorEastAsia"/>
          <w:b/>
          <w:lang w:val="en-US" w:eastAsia="ko-KR"/>
        </w:rPr>
        <w:t>1: An ongoing RA procedure due to the emergency services may be stopped when all the relevant data for the emergency services are transmitted.</w:t>
      </w:r>
    </w:p>
    <w:p w14:paraId="74409585" w14:textId="77777777" w:rsidR="00FB22AE" w:rsidRPr="00431351" w:rsidRDefault="00FB22AE" w:rsidP="00FB22AE">
      <w:pPr>
        <w:rPr>
          <w:rFonts w:eastAsiaTheme="minorEastAsia"/>
          <w:lang w:val="en-US" w:eastAsia="ko-KR"/>
        </w:rPr>
      </w:pPr>
      <w:r w:rsidRPr="006B72F6">
        <w:rPr>
          <w:rFonts w:eastAsiaTheme="minorEastAsia"/>
          <w:lang w:val="en-US" w:eastAsia="ko-KR"/>
        </w:rPr>
        <w:t>The corresponding TP is as follows:</w:t>
      </w:r>
    </w:p>
    <w:tbl>
      <w:tblPr>
        <w:tblStyle w:val="a5"/>
        <w:tblW w:w="0" w:type="auto"/>
        <w:tblLook w:val="04A0" w:firstRow="1" w:lastRow="0" w:firstColumn="1" w:lastColumn="0" w:noHBand="0" w:noVBand="1"/>
      </w:tblPr>
      <w:tblGrid>
        <w:gridCol w:w="9016"/>
      </w:tblGrid>
      <w:tr w:rsidR="00FB22AE" w14:paraId="02537735" w14:textId="77777777" w:rsidTr="00D97A9B">
        <w:tc>
          <w:tcPr>
            <w:tcW w:w="9016" w:type="dxa"/>
          </w:tcPr>
          <w:p w14:paraId="6CB4FAFC" w14:textId="77777777" w:rsidR="00FB22AE" w:rsidRPr="00431351" w:rsidRDefault="00FB22AE" w:rsidP="00D97A9B">
            <w:pPr>
              <w:spacing w:before="240"/>
              <w:rPr>
                <w:rFonts w:eastAsiaTheme="minorEastAsia"/>
                <w:color w:val="FF0000"/>
                <w:u w:val="single"/>
                <w:lang w:eastAsia="ko-KR"/>
              </w:rPr>
            </w:pPr>
            <w:r w:rsidRPr="00431351">
              <w:rPr>
                <w:rFonts w:eastAsiaTheme="minorEastAsia"/>
                <w:color w:val="FF0000"/>
                <w:u w:val="single"/>
                <w:lang w:eastAsia="ko-KR"/>
              </w:rPr>
              <w:t>The MAC entity may stop an ongoing Random Access procedure which is initiated due to an emergency service when the cell DRX is activated and the serving cell (e.g. SpCell) is not  in the cell DRX Active Period, if:</w:t>
            </w:r>
          </w:p>
          <w:p w14:paraId="760D967F" w14:textId="77777777" w:rsidR="00FB22AE" w:rsidRPr="00431351" w:rsidRDefault="00FB22AE" w:rsidP="00D97A9B">
            <w:pPr>
              <w:spacing w:before="240"/>
              <w:rPr>
                <w:rFonts w:eastAsiaTheme="minorEastAsia"/>
                <w:lang w:eastAsia="ko-KR"/>
              </w:rPr>
            </w:pPr>
            <w:r w:rsidRPr="00431351">
              <w:rPr>
                <w:rFonts w:eastAsiaTheme="minorEastAsia"/>
                <w:color w:val="FF0000"/>
                <w:u w:val="single"/>
                <w:lang w:eastAsia="ko-KR"/>
              </w:rPr>
              <w:t>-          The UL grant(s) can accommodate all pending data available for the emergency services.</w:t>
            </w:r>
          </w:p>
        </w:tc>
      </w:tr>
    </w:tbl>
    <w:p w14:paraId="5710E37A" w14:textId="77777777" w:rsidR="00FB22AE" w:rsidRDefault="00FB22AE" w:rsidP="00FB22AE">
      <w:pPr>
        <w:rPr>
          <w:rFonts w:eastAsia="Yu Mincho"/>
          <w:lang w:val="en-US" w:eastAsia="ja-JP"/>
        </w:rPr>
      </w:pPr>
    </w:p>
    <w:p w14:paraId="3DF39424" w14:textId="77777777" w:rsidR="00FB22AE" w:rsidRPr="00F60DDA" w:rsidRDefault="00FB22AE" w:rsidP="00FB22AE">
      <w:pPr>
        <w:pStyle w:val="2"/>
        <w:rPr>
          <w:lang w:eastAsia="ja-JP"/>
        </w:rPr>
      </w:pPr>
      <w:r>
        <w:rPr>
          <w:lang w:eastAsia="ja-JP"/>
        </w:rPr>
        <w:t>Retransmission Timer and PDCCH Monitoring</w:t>
      </w:r>
    </w:p>
    <w:p w14:paraId="44870B3C" w14:textId="77777777" w:rsidR="00FB22AE" w:rsidRDefault="00FB22AE" w:rsidP="00FB22AE">
      <w:pPr>
        <w:spacing w:before="240"/>
      </w:pPr>
      <w:r w:rsidRPr="00C91008">
        <w:t>In</w:t>
      </w:r>
      <w:r>
        <w:t xml:space="preserve"> RAN2#123, RAN2 agreed PDCCH monitoring when any of DRX retransmission timers are running as follows:</w:t>
      </w:r>
    </w:p>
    <w:p w14:paraId="0BC6D4B1" w14:textId="77777777" w:rsidR="00FB22AE" w:rsidRDefault="00FB22AE" w:rsidP="00FB22A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88"/>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65DA403F" w14:textId="77777777" w:rsidR="00FB22AE" w:rsidRDefault="00FB22AE" w:rsidP="00FB22AE">
      <w:pPr>
        <w:spacing w:before="240"/>
        <w:rPr>
          <w:rFonts w:eastAsiaTheme="minorEastAsia"/>
          <w:lang w:eastAsia="ko-KR"/>
        </w:rPr>
      </w:pPr>
      <w:r>
        <w:rPr>
          <w:rFonts w:eastAsiaTheme="minorEastAsia"/>
          <w:lang w:eastAsia="ko-KR"/>
        </w:rPr>
        <w:t>T</w:t>
      </w:r>
      <w:r>
        <w:rPr>
          <w:rFonts w:eastAsiaTheme="minorEastAsia" w:hint="eastAsia"/>
          <w:lang w:eastAsia="ko-KR"/>
        </w:rPr>
        <w:t xml:space="preserve">he agreement </w:t>
      </w:r>
      <w:r>
        <w:rPr>
          <w:rFonts w:eastAsiaTheme="minorEastAsia"/>
          <w:lang w:eastAsia="ko-KR"/>
        </w:rPr>
        <w:t xml:space="preserve">above </w:t>
      </w:r>
      <w:r>
        <w:rPr>
          <w:rFonts w:eastAsiaTheme="minorEastAsia" w:hint="eastAsia"/>
          <w:lang w:eastAsia="ko-KR"/>
        </w:rPr>
        <w:t>is unclear if PD</w:t>
      </w:r>
      <w:r>
        <w:rPr>
          <w:rFonts w:eastAsiaTheme="minorEastAsia"/>
          <w:lang w:eastAsia="ko-KR"/>
        </w:rPr>
        <w:t xml:space="preserve">CCH monitoring here considers timer status of the cell or DRX group [2]. </w:t>
      </w:r>
      <w:r>
        <w:rPr>
          <w:rFonts w:eastAsiaTheme="minorEastAsia" w:hint="eastAsia"/>
          <w:lang w:eastAsia="ko-KR"/>
        </w:rPr>
        <w:t xml:space="preserve">The agreement </w:t>
      </w:r>
      <w:r>
        <w:rPr>
          <w:rFonts w:eastAsiaTheme="minorEastAsia"/>
          <w:lang w:eastAsia="ko-KR"/>
        </w:rPr>
        <w:t xml:space="preserve">above was made </w:t>
      </w:r>
      <w:r>
        <w:rPr>
          <w:rFonts w:eastAsiaTheme="minorEastAsia" w:hint="eastAsia"/>
          <w:lang w:eastAsia="ko-KR"/>
        </w:rPr>
        <w:t xml:space="preserve">to support </w:t>
      </w:r>
      <w:r>
        <w:rPr>
          <w:rFonts w:eastAsiaTheme="minorEastAsia"/>
          <w:lang w:eastAsia="ko-KR"/>
        </w:rPr>
        <w:t xml:space="preserve">HARQ </w:t>
      </w:r>
      <w:r>
        <w:rPr>
          <w:rFonts w:eastAsiaTheme="minorEastAsia" w:hint="eastAsia"/>
          <w:lang w:eastAsia="ko-KR"/>
        </w:rPr>
        <w:t>retransmissions</w:t>
      </w:r>
      <w:r>
        <w:rPr>
          <w:rFonts w:eastAsiaTheme="minorEastAsia"/>
          <w:lang w:eastAsia="ko-KR"/>
        </w:rPr>
        <w:t xml:space="preserve"> and avoid excessive retransmission delay due to Cell DTX. Since NR does not support cross-carrier HARQ retransmission, running retransmission timer of other cell does not enable retransmission in the current cell. Moreover, Cell DTX is per-cell operation. It would be better to have a minimum cross-cell interaction for simplicity of implementation. </w:t>
      </w:r>
    </w:p>
    <w:p w14:paraId="00DFA8B4" w14:textId="77777777" w:rsidR="00FB22AE" w:rsidRDefault="00FB22AE" w:rsidP="00FB22AE">
      <w:pPr>
        <w:spacing w:before="240"/>
        <w:rPr>
          <w:rFonts w:eastAsiaTheme="minorEastAsia"/>
          <w:lang w:eastAsia="ko-KR"/>
        </w:rPr>
      </w:pPr>
      <w:r>
        <w:rPr>
          <w:rFonts w:eastAsiaTheme="minorEastAsia"/>
          <w:lang w:eastAsia="ko-KR"/>
        </w:rPr>
        <w:t xml:space="preserve">One could argue that </w:t>
      </w:r>
      <w:r w:rsidRPr="00075418">
        <w:rPr>
          <w:rFonts w:eastAsiaTheme="minorEastAsia"/>
          <w:lang w:eastAsia="ko-KR"/>
        </w:rPr>
        <w:t>gNB may also schedule new transmission during retransmission timer running</w:t>
      </w:r>
      <w:r>
        <w:rPr>
          <w:rFonts w:eastAsiaTheme="minorEastAsia"/>
          <w:lang w:eastAsia="ko-KR"/>
        </w:rPr>
        <w:t xml:space="preserve">. However, the timer duration of the retransmission timer is usually very short and aligned to HARQ RTT and transmission timeline of a particular HARQ process ID. Inactivity timer usually controls new transmission timing. Time duration of the inactivity timer is usually much longer than that of retransmission timer, but Cell DTX is not affected by inactivity timer duration. This means that it will be difficult to schedule new transmissions during retransmission timer running. </w:t>
      </w:r>
    </w:p>
    <w:p w14:paraId="1F579F84" w14:textId="365DFD42" w:rsidR="00FB22AE" w:rsidRDefault="00FB22AE" w:rsidP="00FB22AE">
      <w:pPr>
        <w:spacing w:before="240"/>
        <w:rPr>
          <w:rFonts w:eastAsiaTheme="minorEastAsia"/>
          <w:b/>
          <w:lang w:eastAsia="ko-KR"/>
        </w:rPr>
      </w:pPr>
      <w:r w:rsidRPr="00746556">
        <w:rPr>
          <w:rFonts w:eastAsiaTheme="minorEastAsia"/>
          <w:b/>
          <w:lang w:eastAsia="ko-KR"/>
        </w:rPr>
        <w:t>Proposal</w:t>
      </w:r>
      <w:r>
        <w:rPr>
          <w:rFonts w:eastAsiaTheme="minorEastAsia"/>
          <w:b/>
          <w:lang w:eastAsia="ko-KR"/>
        </w:rPr>
        <w:t xml:space="preserve"> 2</w:t>
      </w:r>
      <w:r w:rsidRPr="00746556">
        <w:rPr>
          <w:rFonts w:eastAsiaTheme="minorEastAsia"/>
          <w:b/>
          <w:lang w:eastAsia="ko-KR"/>
        </w:rPr>
        <w:t>: UE monito</w:t>
      </w:r>
      <w:r>
        <w:rPr>
          <w:rFonts w:eastAsiaTheme="minorEastAsia"/>
          <w:b/>
          <w:lang w:eastAsia="ko-KR"/>
        </w:rPr>
        <w:t>rs PDCCH when</w:t>
      </w:r>
      <w:r w:rsidRPr="00746556">
        <w:rPr>
          <w:rFonts w:eastAsiaTheme="minorEastAsia"/>
          <w:b/>
          <w:lang w:eastAsia="ko-KR"/>
        </w:rPr>
        <w:t xml:space="preserve"> </w:t>
      </w:r>
      <w:r w:rsidRPr="00746556">
        <w:rPr>
          <w:rFonts w:eastAsiaTheme="minorEastAsia"/>
          <w:b/>
          <w:i/>
          <w:lang w:eastAsia="ko-KR"/>
        </w:rPr>
        <w:t>drx-RetransmissionTimer</w:t>
      </w:r>
      <w:r>
        <w:rPr>
          <w:rFonts w:eastAsiaTheme="minorEastAsia"/>
          <w:b/>
          <w:lang w:eastAsia="ko-KR"/>
        </w:rPr>
        <w:t xml:space="preserve"> on this cell is running.</w:t>
      </w:r>
    </w:p>
    <w:p w14:paraId="7F8F3F2D" w14:textId="77777777" w:rsidR="00FB22AE" w:rsidRDefault="00FB22AE" w:rsidP="00FB22AE">
      <w:pPr>
        <w:spacing w:before="240"/>
        <w:rPr>
          <w:rFonts w:eastAsiaTheme="minorEastAsia"/>
          <w:lang w:eastAsia="ko-KR"/>
        </w:rPr>
      </w:pPr>
      <w:r w:rsidRPr="00746556">
        <w:rPr>
          <w:rFonts w:eastAsiaTheme="minorEastAsia"/>
          <w:lang w:eastAsia="ko-KR"/>
        </w:rPr>
        <w:t>The corresponding TP is as follows:</w:t>
      </w:r>
    </w:p>
    <w:tbl>
      <w:tblPr>
        <w:tblStyle w:val="a5"/>
        <w:tblW w:w="0" w:type="auto"/>
        <w:tblLook w:val="04A0" w:firstRow="1" w:lastRow="0" w:firstColumn="1" w:lastColumn="0" w:noHBand="0" w:noVBand="1"/>
      </w:tblPr>
      <w:tblGrid>
        <w:gridCol w:w="9016"/>
      </w:tblGrid>
      <w:tr w:rsidR="00FB22AE" w14:paraId="11734072" w14:textId="77777777" w:rsidTr="00D97A9B">
        <w:tc>
          <w:tcPr>
            <w:tcW w:w="9016" w:type="dxa"/>
          </w:tcPr>
          <w:p w14:paraId="35779DD8" w14:textId="77777777" w:rsidR="00FB22AE" w:rsidRPr="003541C3" w:rsidRDefault="00FB22AE" w:rsidP="00D97A9B">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48EF2655" w14:textId="77777777" w:rsidR="00FB22AE" w:rsidRPr="003541C3" w:rsidRDefault="00FB22AE" w:rsidP="00D97A9B">
            <w:pPr>
              <w:pStyle w:val="B1"/>
            </w:pPr>
            <w:r w:rsidRPr="003541C3">
              <w:t>1&gt;</w:t>
            </w:r>
            <w:r w:rsidRPr="003541C3">
              <w:tab/>
              <w:t>if cell DTX is activated for this Serving Cell:</w:t>
            </w:r>
          </w:p>
          <w:p w14:paraId="199E73EE" w14:textId="77777777" w:rsidR="00FB22AE" w:rsidRPr="003541C3" w:rsidRDefault="00FB22AE" w:rsidP="00D97A9B">
            <w:pPr>
              <w:pStyle w:val="B2"/>
            </w:pPr>
            <w:r w:rsidRPr="003541C3">
              <w:t>2&gt;</w:t>
            </w:r>
            <w:r w:rsidRPr="003541C3">
              <w:tab/>
              <w:t>if [(SFN × 10) + subframe number] modulo (</w:t>
            </w:r>
            <w:r w:rsidRPr="003541C3">
              <w:rPr>
                <w:bCs/>
                <w:i/>
                <w:iCs/>
              </w:rPr>
              <w:t>celldtx</w:t>
            </w:r>
            <w:r w:rsidRPr="003541C3">
              <w:rPr>
                <w:i/>
                <w:lang w:eastAsia="ko-KR"/>
              </w:rPr>
              <w:t>drx</w:t>
            </w:r>
            <w:r w:rsidRPr="003541C3">
              <w:rPr>
                <w:bCs/>
                <w:i/>
                <w:iCs/>
              </w:rPr>
              <w:t>-Cycle</w:t>
            </w:r>
            <w:r w:rsidRPr="003541C3">
              <w:t>) = (</w:t>
            </w:r>
            <w:r w:rsidRPr="003541C3">
              <w:rPr>
                <w:i/>
                <w:lang w:eastAsia="ko-KR"/>
              </w:rPr>
              <w:t>celldtxdrx</w:t>
            </w:r>
            <w:r w:rsidRPr="003541C3">
              <w:rPr>
                <w:i/>
              </w:rPr>
              <w:t>-StartOffset</w:t>
            </w:r>
            <w:r w:rsidRPr="003541C3">
              <w:t>):</w:t>
            </w:r>
          </w:p>
          <w:p w14:paraId="6ED23E43" w14:textId="77777777" w:rsidR="00FB22AE" w:rsidRPr="003541C3" w:rsidRDefault="00FB22AE" w:rsidP="00D97A9B">
            <w:pPr>
              <w:pStyle w:val="B3"/>
              <w:rPr>
                <w:lang w:eastAsia="ko-KR"/>
              </w:rPr>
            </w:pPr>
            <w:r w:rsidRPr="003541C3">
              <w:rPr>
                <w:lang w:eastAsia="ko-KR"/>
              </w:rPr>
              <w:t>3&gt;</w:t>
            </w:r>
            <w:r w:rsidRPr="003541C3">
              <w:tab/>
            </w:r>
            <w:r w:rsidRPr="003541C3">
              <w:rPr>
                <w:lang w:eastAsia="zh-CN"/>
              </w:rPr>
              <w:t>start</w:t>
            </w:r>
            <w:r w:rsidRPr="003541C3">
              <w:t xml:space="preserve"> </w:t>
            </w:r>
            <w:r w:rsidRPr="003541C3">
              <w:rPr>
                <w:i/>
                <w:lang w:eastAsia="ko-KR"/>
              </w:rPr>
              <w:t>celldtxdrx-onDurationTimer</w:t>
            </w:r>
            <w:r w:rsidRPr="003541C3">
              <w:rPr>
                <w:lang w:eastAsia="ko-KR"/>
              </w:rPr>
              <w:t xml:space="preserve"> </w:t>
            </w:r>
            <w:r w:rsidRPr="003541C3">
              <w:t xml:space="preserve">for this serving cell </w:t>
            </w:r>
            <w:r w:rsidRPr="003541C3">
              <w:rPr>
                <w:lang w:eastAsia="ko-KR"/>
              </w:rPr>
              <w:t xml:space="preserve">after </w:t>
            </w:r>
            <w:r w:rsidRPr="003541C3">
              <w:rPr>
                <w:i/>
                <w:lang w:eastAsia="ko-KR"/>
              </w:rPr>
              <w:t>celldtxdrx-SlotOffset</w:t>
            </w:r>
            <w:r w:rsidRPr="003541C3">
              <w:rPr>
                <w:lang w:eastAsia="ko-KR"/>
              </w:rPr>
              <w:t xml:space="preserve"> from the beginning of the subframe.</w:t>
            </w:r>
          </w:p>
          <w:p w14:paraId="12AB7126" w14:textId="77777777" w:rsidR="00FB22AE" w:rsidRPr="003541C3" w:rsidRDefault="00FB22AE" w:rsidP="00D97A9B">
            <w:pPr>
              <w:pStyle w:val="B1"/>
            </w:pPr>
            <w:r w:rsidRPr="003541C3">
              <w:lastRenderedPageBreak/>
              <w:t>1&gt;</w:t>
            </w:r>
            <w:r w:rsidRPr="003541C3">
              <w:tab/>
              <w:t>if cell DTX operation is deactivated for this Serving Cell; or</w:t>
            </w:r>
          </w:p>
          <w:p w14:paraId="56208C5B" w14:textId="77777777" w:rsidR="00FB22AE" w:rsidRPr="003541C3" w:rsidRDefault="00FB22AE" w:rsidP="00D97A9B">
            <w:pPr>
              <w:pStyle w:val="B1"/>
            </w:pPr>
            <w:r w:rsidRPr="003541C3">
              <w:t>1&gt;</w:t>
            </w:r>
            <w:r w:rsidRPr="003541C3">
              <w:tab/>
              <w:t>if the Serving Cell is in the cell DTX Active Period:</w:t>
            </w:r>
          </w:p>
          <w:p w14:paraId="39B558D3" w14:textId="77777777" w:rsidR="00FB22AE" w:rsidRPr="003541C3" w:rsidRDefault="00FB22AE" w:rsidP="00D97A9B">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7D1D615A" w14:textId="77777777" w:rsidR="00FB22AE" w:rsidRPr="003541C3" w:rsidRDefault="00FB22AE" w:rsidP="00D97A9B">
            <w:pPr>
              <w:pStyle w:val="B1"/>
            </w:pPr>
            <w:r w:rsidRPr="003541C3">
              <w:t>1&gt;</w:t>
            </w:r>
            <w:r w:rsidRPr="003541C3">
              <w:tab/>
              <w:t xml:space="preserve">if any </w:t>
            </w:r>
            <w:r w:rsidRPr="003541C3">
              <w:rPr>
                <w:i/>
                <w:iCs/>
              </w:rPr>
              <w:t>drx-RetransmissionTimerDL</w:t>
            </w:r>
            <w:r w:rsidRPr="003541C3">
              <w:t xml:space="preserve">, </w:t>
            </w:r>
            <w:r w:rsidRPr="003541C3">
              <w:rPr>
                <w:i/>
                <w:iCs/>
              </w:rPr>
              <w:t>drx-RetransmissionTimerUL</w:t>
            </w:r>
            <w:r w:rsidRPr="003541C3">
              <w:t xml:space="preserve"> or </w:t>
            </w:r>
            <w:r w:rsidRPr="003541C3">
              <w:rPr>
                <w:i/>
                <w:iCs/>
              </w:rPr>
              <w:t>drx-RetransmissionTimerSL</w:t>
            </w:r>
            <w:r w:rsidRPr="003541C3">
              <w:t xml:space="preserve"> (as described in clause 5.7) is running on </w:t>
            </w:r>
            <w:r w:rsidRPr="00746556">
              <w:rPr>
                <w:strike/>
                <w:color w:val="FF0000"/>
              </w:rPr>
              <w:t>any Serving Cell in the DRX group of</w:t>
            </w:r>
            <w:r w:rsidRPr="00746556">
              <w:rPr>
                <w:color w:val="FF0000"/>
              </w:rPr>
              <w:t xml:space="preserve"> </w:t>
            </w:r>
            <w:r w:rsidRPr="003541C3">
              <w:t>this Serving Cell; or</w:t>
            </w:r>
          </w:p>
          <w:p w14:paraId="6B2CBD91" w14:textId="77777777" w:rsidR="00FB22AE" w:rsidRPr="003541C3" w:rsidRDefault="00FB22AE" w:rsidP="00D97A9B">
            <w:pPr>
              <w:pStyle w:val="B1"/>
            </w:pPr>
            <w:r w:rsidRPr="003541C3">
              <w:t>1&gt;</w:t>
            </w:r>
            <w:r w:rsidRPr="003541C3">
              <w:tab/>
              <w:t xml:space="preserve">if </w:t>
            </w:r>
            <w:r w:rsidRPr="003541C3">
              <w:rPr>
                <w:i/>
                <w:iCs/>
              </w:rPr>
              <w:t>ra-ContentionResolutionTimer</w:t>
            </w:r>
            <w:r w:rsidRPr="003541C3">
              <w:t xml:space="preserve"> (as described in clause 5.1.5) or </w:t>
            </w:r>
            <w:r w:rsidRPr="003541C3">
              <w:rPr>
                <w:i/>
                <w:iCs/>
              </w:rPr>
              <w:t>msgB-ResponseWindow</w:t>
            </w:r>
            <w:r w:rsidRPr="003541C3">
              <w:t xml:space="preserve"> (as described in clause 5.1.4a) is running; or</w:t>
            </w:r>
          </w:p>
          <w:p w14:paraId="2E7157E4" w14:textId="77777777" w:rsidR="00FB22AE" w:rsidRPr="003541C3" w:rsidRDefault="00FB22AE" w:rsidP="00D97A9B">
            <w:pPr>
              <w:pStyle w:val="B1"/>
            </w:pPr>
            <w:r w:rsidRPr="003541C3">
              <w:t>1&gt;</w:t>
            </w:r>
            <w:r w:rsidRPr="003541C3">
              <w:tab/>
              <w:t>if a Scheduling Request is sent on PUCCH and is pending (as described in clause 5.4.4 or 5.22.1.5); or</w:t>
            </w:r>
          </w:p>
          <w:p w14:paraId="4D45952D" w14:textId="77777777" w:rsidR="00FB22AE" w:rsidRPr="003541C3" w:rsidRDefault="00FB22AE" w:rsidP="00D97A9B">
            <w:pPr>
              <w:pStyle w:val="B1"/>
            </w:pPr>
            <w:r w:rsidRPr="003541C3">
              <w:t>1&gt;</w:t>
            </w:r>
            <w:r w:rsidRPr="003541C3">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0178C6E7" w14:textId="77777777" w:rsidR="00FB22AE" w:rsidRPr="00746556" w:rsidRDefault="00FB22AE" w:rsidP="00D97A9B">
            <w:pPr>
              <w:pStyle w:val="B2"/>
              <w:rPr>
                <w:rFonts w:eastAsiaTheme="minorEastAsia"/>
                <w:lang w:eastAsia="ko-KR"/>
              </w:rPr>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tc>
      </w:tr>
    </w:tbl>
    <w:p w14:paraId="0D7C158F" w14:textId="77777777" w:rsidR="00FB22AE" w:rsidRPr="00746556" w:rsidRDefault="00FB22AE" w:rsidP="00FB22AE">
      <w:pPr>
        <w:spacing w:before="240"/>
        <w:rPr>
          <w:rFonts w:eastAsiaTheme="minorEastAsia"/>
          <w:lang w:eastAsia="ko-KR"/>
        </w:rPr>
      </w:pPr>
    </w:p>
    <w:p w14:paraId="6C53BA25" w14:textId="77777777" w:rsidR="00FB22AE" w:rsidRPr="00F60DDA" w:rsidRDefault="00FB22AE" w:rsidP="00FB22AE">
      <w:pPr>
        <w:pStyle w:val="2"/>
        <w:rPr>
          <w:lang w:eastAsia="ja-JP"/>
        </w:rPr>
      </w:pPr>
      <w:r w:rsidRPr="00F60DDA">
        <w:rPr>
          <w:lang w:eastAsia="ja-JP"/>
        </w:rPr>
        <w:t>Random Access and Cell DTX</w:t>
      </w:r>
    </w:p>
    <w:p w14:paraId="6318FF8F" w14:textId="77777777" w:rsidR="00FB22AE" w:rsidRPr="00C91008" w:rsidRDefault="00FB22AE" w:rsidP="00FB22AE">
      <w:pPr>
        <w:pStyle w:val="B2"/>
        <w:spacing w:before="240"/>
        <w:ind w:left="0" w:firstLine="0"/>
        <w:jc w:val="both"/>
        <w:rPr>
          <w:rFonts w:eastAsia="Yu Mincho"/>
          <w:b/>
        </w:rPr>
      </w:pPr>
      <w:r w:rsidRPr="00C91008">
        <w:t xml:space="preserve">In order to support Random Access procedure during Cell DTX, RAN2 agreed to monitor PDCCH </w:t>
      </w:r>
      <w:r>
        <w:t>for message reception during the RA procedures as follows:</w:t>
      </w:r>
    </w:p>
    <w:tbl>
      <w:tblPr>
        <w:tblStyle w:val="a5"/>
        <w:tblW w:w="0" w:type="auto"/>
        <w:tblLook w:val="04A0" w:firstRow="1" w:lastRow="0" w:firstColumn="1" w:lastColumn="0" w:noHBand="0" w:noVBand="1"/>
      </w:tblPr>
      <w:tblGrid>
        <w:gridCol w:w="9016"/>
      </w:tblGrid>
      <w:tr w:rsidR="00FB22AE" w14:paraId="7E4746DA" w14:textId="77777777" w:rsidTr="00D97A9B">
        <w:tc>
          <w:tcPr>
            <w:tcW w:w="9016" w:type="dxa"/>
          </w:tcPr>
          <w:p w14:paraId="5110F893" w14:textId="77777777" w:rsidR="00FB22AE" w:rsidRDefault="00FB22AE" w:rsidP="00D97A9B">
            <w:pPr>
              <w:pStyle w:val="B2"/>
              <w:ind w:left="0" w:firstLine="0"/>
              <w:jc w:val="both"/>
              <w:rPr>
                <w:rFonts w:ascii="Arial" w:hAnsi="Arial" w:cs="Arial"/>
                <w:b/>
              </w:rPr>
            </w:pPr>
            <w:r>
              <w:rPr>
                <w:rFonts w:ascii="Arial" w:hAnsi="Arial" w:cs="Arial"/>
                <w:b/>
              </w:rPr>
              <w:t>RAN2 Agreements</w:t>
            </w:r>
          </w:p>
          <w:p w14:paraId="131D0143" w14:textId="77777777" w:rsidR="00FB22AE" w:rsidRPr="00F60DDA" w:rsidRDefault="00FB22AE" w:rsidP="00D97A9B">
            <w:pPr>
              <w:pStyle w:val="B2"/>
              <w:ind w:left="720" w:firstLine="0"/>
              <w:jc w:val="both"/>
              <w:rPr>
                <w:rFonts w:ascii="Arial" w:hAnsi="Arial" w:cs="Arial"/>
              </w:rPr>
            </w:pPr>
            <w:r w:rsidRPr="00F60DDA">
              <w:rPr>
                <w:rFonts w:ascii="Arial" w:hAnsi="Arial" w:cs="Arial"/>
              </w:rPr>
              <w:t>-   UE monitors PDCCH for RAR during Cell DTX non-active time. The ra-ResponseWindow could be started as legacy.</w:t>
            </w:r>
          </w:p>
          <w:p w14:paraId="5AC6235B" w14:textId="77777777" w:rsidR="00FB22AE" w:rsidRPr="00D433E5" w:rsidRDefault="00FB22AE" w:rsidP="00D97A9B">
            <w:pPr>
              <w:pStyle w:val="B2"/>
              <w:ind w:left="720" w:firstLine="0"/>
              <w:jc w:val="both"/>
              <w:rPr>
                <w:rFonts w:ascii="Arial" w:eastAsia="Yu Mincho" w:hAnsi="Arial" w:cs="Arial"/>
                <w:b/>
              </w:rPr>
            </w:pPr>
            <w:r w:rsidRPr="00F60DDA">
              <w:rPr>
                <w:rFonts w:ascii="Arial" w:hAnsi="Arial" w:cs="Arial"/>
              </w:rPr>
              <w:t>-   UE monitors PDCCH for msg4 during Cell DTX non-active time. The ra-ContentionResolutionTimer could be started as legacy.</w:t>
            </w:r>
          </w:p>
        </w:tc>
      </w:tr>
    </w:tbl>
    <w:p w14:paraId="0F760F83" w14:textId="77777777" w:rsidR="00FB22AE" w:rsidRDefault="00FB22AE" w:rsidP="00FB22AE">
      <w:pPr>
        <w:pStyle w:val="B2"/>
        <w:spacing w:before="240"/>
        <w:ind w:left="0" w:firstLine="0"/>
        <w:jc w:val="both"/>
      </w:pPr>
      <w:r w:rsidRPr="00C91008">
        <w:t xml:space="preserve">PDCCH </w:t>
      </w:r>
      <w:r>
        <w:t xml:space="preserve">for </w:t>
      </w:r>
      <w:r w:rsidRPr="00C91008">
        <w:t xml:space="preserve">MsgB </w:t>
      </w:r>
      <w:r>
        <w:t>and Msg4 are monitored only on SpCell.</w:t>
      </w:r>
      <w:r w:rsidRPr="00C91008">
        <w:t xml:space="preserve"> UE should monitor PDCCH for MsgB/Msg4 during Cell DTX non-active time of SpCell. </w:t>
      </w:r>
      <w:r>
        <w:t xml:space="preserve">Since SCell is not involved in the RA procedure, the </w:t>
      </w:r>
      <w:r w:rsidRPr="00C91008">
        <w:t>UE should not be monitoring PDCCH during Cell DTX non-active time of SCell for MsgB/Msg4.</w:t>
      </w:r>
    </w:p>
    <w:p w14:paraId="3F3DC0DF" w14:textId="2867D93B" w:rsidR="00FB22AE" w:rsidRPr="00C91008" w:rsidRDefault="00FB22AE" w:rsidP="00FB22AE">
      <w:pPr>
        <w:pStyle w:val="B2"/>
        <w:ind w:left="0" w:firstLine="0"/>
        <w:jc w:val="both"/>
        <w:rPr>
          <w:b/>
        </w:rPr>
      </w:pPr>
      <w:r w:rsidRPr="00C91008">
        <w:rPr>
          <w:b/>
        </w:rPr>
        <w:t xml:space="preserve">Proposal </w:t>
      </w:r>
      <w:r>
        <w:rPr>
          <w:b/>
        </w:rPr>
        <w:t>3</w:t>
      </w:r>
      <w:r w:rsidRPr="00C91008">
        <w:rPr>
          <w:b/>
        </w:rPr>
        <w:t xml:space="preserve">: </w:t>
      </w:r>
    </w:p>
    <w:p w14:paraId="3F1D1243" w14:textId="77777777" w:rsidR="00FB22AE" w:rsidRPr="00C91008" w:rsidRDefault="00FB22AE" w:rsidP="00FB22AE">
      <w:pPr>
        <w:pStyle w:val="B2"/>
        <w:numPr>
          <w:ilvl w:val="0"/>
          <w:numId w:val="30"/>
        </w:numPr>
        <w:overflowPunct/>
        <w:autoSpaceDE/>
        <w:autoSpaceDN/>
        <w:adjustRightInd/>
        <w:spacing w:after="0"/>
        <w:jc w:val="both"/>
        <w:textAlignment w:val="auto"/>
        <w:rPr>
          <w:b/>
        </w:rPr>
      </w:pPr>
      <w:r w:rsidRPr="00C91008">
        <w:rPr>
          <w:b/>
        </w:rPr>
        <w:t xml:space="preserve">While </w:t>
      </w:r>
      <w:r w:rsidRPr="00970ACE">
        <w:rPr>
          <w:b/>
          <w:i/>
        </w:rPr>
        <w:t>msgB-ResponseWindow/ ra-ContentionResolutionTimer</w:t>
      </w:r>
      <w:r w:rsidRPr="00C91008">
        <w:rPr>
          <w:b/>
        </w:rPr>
        <w:t xml:space="preserve"> is running, UE monitors PDCCH on SpCell, irrespective of cell DTX active/Inactive Period/ cell DTX configuration of SpCell. </w:t>
      </w:r>
    </w:p>
    <w:p w14:paraId="595279B7" w14:textId="77777777" w:rsidR="00FB22AE" w:rsidRPr="00C91008" w:rsidRDefault="00FB22AE" w:rsidP="00FB22AE">
      <w:pPr>
        <w:pStyle w:val="B2"/>
        <w:numPr>
          <w:ilvl w:val="0"/>
          <w:numId w:val="30"/>
        </w:numPr>
        <w:overflowPunct/>
        <w:autoSpaceDE/>
        <w:autoSpaceDN/>
        <w:adjustRightInd/>
        <w:spacing w:after="0"/>
        <w:jc w:val="both"/>
        <w:textAlignment w:val="auto"/>
        <w:rPr>
          <w:b/>
        </w:rPr>
      </w:pPr>
      <w:r w:rsidRPr="00C91008">
        <w:rPr>
          <w:b/>
        </w:rPr>
        <w:t xml:space="preserve">Running </w:t>
      </w:r>
      <w:r w:rsidRPr="00970ACE">
        <w:rPr>
          <w:b/>
          <w:i/>
        </w:rPr>
        <w:t>msgB-ResponseWindow</w:t>
      </w:r>
      <w:r w:rsidRPr="00C91008">
        <w:rPr>
          <w:b/>
        </w:rPr>
        <w:t xml:space="preserve">/ </w:t>
      </w:r>
      <w:r w:rsidRPr="00970ACE">
        <w:rPr>
          <w:b/>
          <w:i/>
        </w:rPr>
        <w:t>ra-ContentionResolutionTimer</w:t>
      </w:r>
      <w:r w:rsidRPr="00C91008">
        <w:rPr>
          <w:b/>
        </w:rPr>
        <w:t xml:space="preserve"> does not trigger PDCCH monitoring on SCell during Cell DTX non-active time.</w:t>
      </w:r>
    </w:p>
    <w:p w14:paraId="47715697" w14:textId="77777777" w:rsidR="00C93AC7" w:rsidRPr="00FB22AE" w:rsidRDefault="00C93AC7" w:rsidP="001B6510">
      <w:pPr>
        <w:jc w:val="both"/>
      </w:pPr>
    </w:p>
    <w:p w14:paraId="48414B38" w14:textId="5766D9D2" w:rsidR="001B6510" w:rsidRPr="007102EA" w:rsidRDefault="001B6510" w:rsidP="002B25CC">
      <w:pPr>
        <w:pStyle w:val="1"/>
        <w:jc w:val="both"/>
      </w:pPr>
      <w:r>
        <w:t>Conclusion</w:t>
      </w:r>
    </w:p>
    <w:p w14:paraId="436C2869" w14:textId="75C7A1CB"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115575">
        <w:rPr>
          <w:lang w:eastAsia="ko-KR"/>
        </w:rPr>
        <w:t>s</w:t>
      </w:r>
      <w:r w:rsidRPr="007102EA">
        <w:rPr>
          <w:lang w:eastAsia="ko-KR"/>
        </w:rPr>
        <w:t>:</w:t>
      </w:r>
    </w:p>
    <w:p w14:paraId="26ADDF2B" w14:textId="77777777" w:rsidR="003E0EA1" w:rsidRDefault="003E0EA1" w:rsidP="003E0EA1">
      <w:pPr>
        <w:rPr>
          <w:rFonts w:eastAsiaTheme="minorEastAsia"/>
          <w:b/>
          <w:lang w:val="en-US" w:eastAsia="ko-KR"/>
        </w:rPr>
      </w:pPr>
      <w:r w:rsidRPr="00DD6D2A">
        <w:rPr>
          <w:rFonts w:eastAsiaTheme="minorEastAsia"/>
          <w:b/>
          <w:lang w:val="en-US" w:eastAsia="ko-KR"/>
        </w:rPr>
        <w:t xml:space="preserve">Proposal </w:t>
      </w:r>
      <w:r>
        <w:rPr>
          <w:rFonts w:eastAsiaTheme="minorEastAsia"/>
          <w:b/>
          <w:lang w:val="en-US" w:eastAsia="ko-KR"/>
        </w:rPr>
        <w:t>1: An ongoing RA procedure due to the emergency services may be stopped when all the relevant data for the emergency services are transmitted.</w:t>
      </w:r>
    </w:p>
    <w:p w14:paraId="6C49A8E1" w14:textId="77777777" w:rsidR="003E0EA1" w:rsidRDefault="003E0EA1" w:rsidP="003E0EA1">
      <w:pPr>
        <w:spacing w:before="240"/>
        <w:rPr>
          <w:rFonts w:eastAsiaTheme="minorEastAsia"/>
          <w:b/>
          <w:lang w:eastAsia="ko-KR"/>
        </w:rPr>
      </w:pPr>
      <w:r w:rsidRPr="00746556">
        <w:rPr>
          <w:rFonts w:eastAsiaTheme="minorEastAsia"/>
          <w:b/>
          <w:lang w:eastAsia="ko-KR"/>
        </w:rPr>
        <w:t>Proposal</w:t>
      </w:r>
      <w:r>
        <w:rPr>
          <w:rFonts w:eastAsiaTheme="minorEastAsia"/>
          <w:b/>
          <w:lang w:eastAsia="ko-KR"/>
        </w:rPr>
        <w:t xml:space="preserve"> 2</w:t>
      </w:r>
      <w:r w:rsidRPr="00746556">
        <w:rPr>
          <w:rFonts w:eastAsiaTheme="minorEastAsia"/>
          <w:b/>
          <w:lang w:eastAsia="ko-KR"/>
        </w:rPr>
        <w:t>: UE monito</w:t>
      </w:r>
      <w:r>
        <w:rPr>
          <w:rFonts w:eastAsiaTheme="minorEastAsia"/>
          <w:b/>
          <w:lang w:eastAsia="ko-KR"/>
        </w:rPr>
        <w:t>rs PDCCH when</w:t>
      </w:r>
      <w:r w:rsidRPr="00746556">
        <w:rPr>
          <w:rFonts w:eastAsiaTheme="minorEastAsia"/>
          <w:b/>
          <w:lang w:eastAsia="ko-KR"/>
        </w:rPr>
        <w:t xml:space="preserve"> </w:t>
      </w:r>
      <w:r w:rsidRPr="00746556">
        <w:rPr>
          <w:rFonts w:eastAsiaTheme="minorEastAsia"/>
          <w:b/>
          <w:i/>
          <w:lang w:eastAsia="ko-KR"/>
        </w:rPr>
        <w:t>drx-RetransmissionTimer</w:t>
      </w:r>
      <w:r>
        <w:rPr>
          <w:rFonts w:eastAsiaTheme="minorEastAsia"/>
          <w:b/>
          <w:lang w:eastAsia="ko-KR"/>
        </w:rPr>
        <w:t xml:space="preserve"> on this cell is running.</w:t>
      </w:r>
    </w:p>
    <w:p w14:paraId="156FEA64" w14:textId="77777777" w:rsidR="003E0EA1" w:rsidRPr="00C91008" w:rsidRDefault="003E0EA1" w:rsidP="003E0EA1">
      <w:pPr>
        <w:pStyle w:val="B2"/>
        <w:ind w:left="0" w:firstLine="0"/>
        <w:jc w:val="both"/>
        <w:rPr>
          <w:b/>
        </w:rPr>
      </w:pPr>
      <w:r w:rsidRPr="00C91008">
        <w:rPr>
          <w:b/>
        </w:rPr>
        <w:lastRenderedPageBreak/>
        <w:t xml:space="preserve">Proposal </w:t>
      </w:r>
      <w:r>
        <w:rPr>
          <w:b/>
        </w:rPr>
        <w:t>3</w:t>
      </w:r>
      <w:r w:rsidRPr="00C91008">
        <w:rPr>
          <w:b/>
        </w:rPr>
        <w:t xml:space="preserve">: </w:t>
      </w:r>
    </w:p>
    <w:p w14:paraId="017FC0DE" w14:textId="77777777" w:rsidR="003E0EA1" w:rsidRPr="00C91008" w:rsidRDefault="003E0EA1" w:rsidP="003E0EA1">
      <w:pPr>
        <w:pStyle w:val="B2"/>
        <w:numPr>
          <w:ilvl w:val="0"/>
          <w:numId w:val="30"/>
        </w:numPr>
        <w:overflowPunct/>
        <w:autoSpaceDE/>
        <w:autoSpaceDN/>
        <w:adjustRightInd/>
        <w:spacing w:after="0"/>
        <w:jc w:val="both"/>
        <w:textAlignment w:val="auto"/>
        <w:rPr>
          <w:b/>
        </w:rPr>
      </w:pPr>
      <w:r w:rsidRPr="00C91008">
        <w:rPr>
          <w:b/>
        </w:rPr>
        <w:t xml:space="preserve">While </w:t>
      </w:r>
      <w:r w:rsidRPr="00970ACE">
        <w:rPr>
          <w:b/>
          <w:i/>
        </w:rPr>
        <w:t>msgB-ResponseWindow/ ra-ContentionResolutionTimer</w:t>
      </w:r>
      <w:r w:rsidRPr="00C91008">
        <w:rPr>
          <w:b/>
        </w:rPr>
        <w:t xml:space="preserve"> is running, UE monitors PDCCH on SpCell, irrespective of cell DTX active/Inactive Period/ cell DTX configuration of SpCell. </w:t>
      </w:r>
    </w:p>
    <w:p w14:paraId="1D16C384" w14:textId="77777777" w:rsidR="003E0EA1" w:rsidRPr="00C91008" w:rsidRDefault="003E0EA1" w:rsidP="003E0EA1">
      <w:pPr>
        <w:pStyle w:val="B2"/>
        <w:numPr>
          <w:ilvl w:val="0"/>
          <w:numId w:val="30"/>
        </w:numPr>
        <w:overflowPunct/>
        <w:autoSpaceDE/>
        <w:autoSpaceDN/>
        <w:adjustRightInd/>
        <w:spacing w:after="0"/>
        <w:jc w:val="both"/>
        <w:textAlignment w:val="auto"/>
        <w:rPr>
          <w:b/>
        </w:rPr>
      </w:pPr>
      <w:r w:rsidRPr="00C91008">
        <w:rPr>
          <w:b/>
        </w:rPr>
        <w:t xml:space="preserve">Running </w:t>
      </w:r>
      <w:r w:rsidRPr="00970ACE">
        <w:rPr>
          <w:b/>
          <w:i/>
        </w:rPr>
        <w:t>msgB-ResponseWindow</w:t>
      </w:r>
      <w:r w:rsidRPr="00C91008">
        <w:rPr>
          <w:b/>
        </w:rPr>
        <w:t xml:space="preserve">/ </w:t>
      </w:r>
      <w:r w:rsidRPr="00970ACE">
        <w:rPr>
          <w:b/>
          <w:i/>
        </w:rPr>
        <w:t>ra-ContentionResolutionTimer</w:t>
      </w:r>
      <w:r w:rsidRPr="00C91008">
        <w:rPr>
          <w:b/>
        </w:rPr>
        <w:t xml:space="preserve"> does not trigger PDCCH monitoring on SCell during Cell DTX non-active time.</w:t>
      </w:r>
    </w:p>
    <w:p w14:paraId="29ED7360" w14:textId="77777777" w:rsidR="003E0EA1" w:rsidRPr="003E0EA1" w:rsidRDefault="003E0EA1" w:rsidP="001B6510">
      <w:pPr>
        <w:rPr>
          <w:lang w:eastAsia="ko-KR"/>
        </w:rPr>
      </w:pPr>
    </w:p>
    <w:sectPr w:rsidR="003E0EA1" w:rsidRPr="003E0EA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FA295" w14:textId="77777777" w:rsidR="007C4C16" w:rsidRDefault="007C4C16" w:rsidP="000B4C53">
      <w:pPr>
        <w:spacing w:after="0"/>
      </w:pPr>
      <w:r>
        <w:separator/>
      </w:r>
    </w:p>
  </w:endnote>
  <w:endnote w:type="continuationSeparator" w:id="0">
    <w:p w14:paraId="12D2EF8C" w14:textId="77777777" w:rsidR="007C4C16" w:rsidRDefault="007C4C1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1874E" w14:textId="77777777" w:rsidR="007C4C16" w:rsidRDefault="007C4C16" w:rsidP="000B4C53">
      <w:pPr>
        <w:spacing w:after="0"/>
      </w:pPr>
      <w:r>
        <w:separator/>
      </w:r>
    </w:p>
  </w:footnote>
  <w:footnote w:type="continuationSeparator" w:id="0">
    <w:p w14:paraId="7925B95A" w14:textId="77777777" w:rsidR="007C4C16" w:rsidRDefault="007C4C1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F14280D"/>
    <w:multiLevelType w:val="hybridMultilevel"/>
    <w:tmpl w:val="7EC84202"/>
    <w:lvl w:ilvl="0" w:tplc="DFBA711A">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F8B4D2F"/>
    <w:multiLevelType w:val="hybridMultilevel"/>
    <w:tmpl w:val="B9B031F6"/>
    <w:lvl w:ilvl="0" w:tplc="FF9CA4D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4"/>
  </w:num>
  <w:num w:numId="4">
    <w:abstractNumId w:val="23"/>
  </w:num>
  <w:num w:numId="5">
    <w:abstractNumId w:val="2"/>
  </w:num>
  <w:num w:numId="6">
    <w:abstractNumId w:val="7"/>
  </w:num>
  <w:num w:numId="7">
    <w:abstractNumId w:val="26"/>
  </w:num>
  <w:num w:numId="8">
    <w:abstractNumId w:val="21"/>
  </w:num>
  <w:num w:numId="9">
    <w:abstractNumId w:val="18"/>
  </w:num>
  <w:num w:numId="10">
    <w:abstractNumId w:val="11"/>
  </w:num>
  <w:num w:numId="11">
    <w:abstractNumId w:val="5"/>
  </w:num>
  <w:num w:numId="12">
    <w:abstractNumId w:val="13"/>
  </w:num>
  <w:num w:numId="13">
    <w:abstractNumId w:val="14"/>
  </w:num>
  <w:num w:numId="14">
    <w:abstractNumId w:val="20"/>
  </w:num>
  <w:num w:numId="15">
    <w:abstractNumId w:val="15"/>
  </w:num>
  <w:num w:numId="16">
    <w:abstractNumId w:val="19"/>
  </w:num>
  <w:num w:numId="17">
    <w:abstractNumId w:val="8"/>
  </w:num>
  <w:num w:numId="18">
    <w:abstractNumId w:val="16"/>
  </w:num>
  <w:num w:numId="19">
    <w:abstractNumId w:val="6"/>
  </w:num>
  <w:num w:numId="20">
    <w:abstractNumId w:val="3"/>
  </w:num>
  <w:num w:numId="21">
    <w:abstractNumId w:val="1"/>
  </w:num>
  <w:num w:numId="22">
    <w:abstractNumId w:val="25"/>
  </w:num>
  <w:num w:numId="23">
    <w:abstractNumId w:val="27"/>
  </w:num>
  <w:num w:numId="24">
    <w:abstractNumId w:val="22"/>
  </w:num>
  <w:num w:numId="25">
    <w:abstractNumId w:val="10"/>
  </w:num>
  <w:num w:numId="26">
    <w:abstractNumId w:val="17"/>
  </w:num>
  <w:num w:numId="27">
    <w:abstractNumId w:val="29"/>
  </w:num>
  <w:num w:numId="28">
    <w:abstractNumId w:val="4"/>
  </w:num>
  <w:num w:numId="29">
    <w:abstractNumId w:val="30"/>
  </w:num>
  <w:num w:numId="30">
    <w:abstractNumId w:val="12"/>
  </w:num>
  <w:num w:numId="3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3AA8"/>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26CD"/>
    <w:rsid w:val="000B4C53"/>
    <w:rsid w:val="000B5776"/>
    <w:rsid w:val="000B7EA7"/>
    <w:rsid w:val="000C1BEF"/>
    <w:rsid w:val="000C3BA5"/>
    <w:rsid w:val="000C4534"/>
    <w:rsid w:val="000C76B0"/>
    <w:rsid w:val="000D14E8"/>
    <w:rsid w:val="000D33CF"/>
    <w:rsid w:val="000E2D63"/>
    <w:rsid w:val="000E4D48"/>
    <w:rsid w:val="000E5340"/>
    <w:rsid w:val="000E79B8"/>
    <w:rsid w:val="000F53D2"/>
    <w:rsid w:val="00100CB6"/>
    <w:rsid w:val="001025F1"/>
    <w:rsid w:val="001049A9"/>
    <w:rsid w:val="0010634F"/>
    <w:rsid w:val="00113696"/>
    <w:rsid w:val="00115575"/>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601D"/>
    <w:rsid w:val="001976C0"/>
    <w:rsid w:val="001A280C"/>
    <w:rsid w:val="001A2DA0"/>
    <w:rsid w:val="001A3F8B"/>
    <w:rsid w:val="001B1413"/>
    <w:rsid w:val="001B5D14"/>
    <w:rsid w:val="001B6510"/>
    <w:rsid w:val="001C310B"/>
    <w:rsid w:val="001C3536"/>
    <w:rsid w:val="001D2E94"/>
    <w:rsid w:val="001D7B15"/>
    <w:rsid w:val="001E0003"/>
    <w:rsid w:val="001E2705"/>
    <w:rsid w:val="001E65A1"/>
    <w:rsid w:val="001E74C8"/>
    <w:rsid w:val="001E7A9F"/>
    <w:rsid w:val="00201E86"/>
    <w:rsid w:val="00206B06"/>
    <w:rsid w:val="00211065"/>
    <w:rsid w:val="00214652"/>
    <w:rsid w:val="00221872"/>
    <w:rsid w:val="00224BDD"/>
    <w:rsid w:val="00224D60"/>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42CC"/>
    <w:rsid w:val="002F7274"/>
    <w:rsid w:val="00300333"/>
    <w:rsid w:val="00300CA9"/>
    <w:rsid w:val="003012AA"/>
    <w:rsid w:val="00301385"/>
    <w:rsid w:val="00310BD4"/>
    <w:rsid w:val="00315679"/>
    <w:rsid w:val="00317B11"/>
    <w:rsid w:val="00317DC9"/>
    <w:rsid w:val="003338A7"/>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880"/>
    <w:rsid w:val="003B7BB3"/>
    <w:rsid w:val="003C4143"/>
    <w:rsid w:val="003C5923"/>
    <w:rsid w:val="003D2C19"/>
    <w:rsid w:val="003D3003"/>
    <w:rsid w:val="003E0EA1"/>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46"/>
    <w:rsid w:val="00491F63"/>
    <w:rsid w:val="00492BC0"/>
    <w:rsid w:val="004937A5"/>
    <w:rsid w:val="00493A02"/>
    <w:rsid w:val="00494CE3"/>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55C0"/>
    <w:rsid w:val="00506189"/>
    <w:rsid w:val="005103B0"/>
    <w:rsid w:val="00512CD5"/>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91B9B"/>
    <w:rsid w:val="005A08CF"/>
    <w:rsid w:val="005A4AA9"/>
    <w:rsid w:val="005B24FD"/>
    <w:rsid w:val="005B6ABC"/>
    <w:rsid w:val="005C3F27"/>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24B9"/>
    <w:rsid w:val="006454DD"/>
    <w:rsid w:val="0065023E"/>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348BD"/>
    <w:rsid w:val="00746F4E"/>
    <w:rsid w:val="00750216"/>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3AA9"/>
    <w:rsid w:val="007C4C16"/>
    <w:rsid w:val="007C4DBF"/>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50B9"/>
    <w:rsid w:val="00876FC2"/>
    <w:rsid w:val="00880043"/>
    <w:rsid w:val="00880DFB"/>
    <w:rsid w:val="0088219F"/>
    <w:rsid w:val="00891216"/>
    <w:rsid w:val="008A3376"/>
    <w:rsid w:val="008A3637"/>
    <w:rsid w:val="008B572F"/>
    <w:rsid w:val="008B74C7"/>
    <w:rsid w:val="008C7295"/>
    <w:rsid w:val="008D1931"/>
    <w:rsid w:val="008D6648"/>
    <w:rsid w:val="008E3A80"/>
    <w:rsid w:val="008E41BC"/>
    <w:rsid w:val="008E57DD"/>
    <w:rsid w:val="008E595B"/>
    <w:rsid w:val="008E6F60"/>
    <w:rsid w:val="008F332C"/>
    <w:rsid w:val="0090009C"/>
    <w:rsid w:val="009073AF"/>
    <w:rsid w:val="00922EA7"/>
    <w:rsid w:val="00922FAD"/>
    <w:rsid w:val="009278C1"/>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118B"/>
    <w:rsid w:val="009A1A3C"/>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4556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1047"/>
    <w:rsid w:val="00C12DD8"/>
    <w:rsid w:val="00C1568B"/>
    <w:rsid w:val="00C158C6"/>
    <w:rsid w:val="00C2552C"/>
    <w:rsid w:val="00C255BD"/>
    <w:rsid w:val="00C313FD"/>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31C2"/>
    <w:rsid w:val="00CA4EC5"/>
    <w:rsid w:val="00CA6FCC"/>
    <w:rsid w:val="00CB1AD5"/>
    <w:rsid w:val="00CB5402"/>
    <w:rsid w:val="00CB798D"/>
    <w:rsid w:val="00CC3277"/>
    <w:rsid w:val="00CC36E7"/>
    <w:rsid w:val="00CC5A81"/>
    <w:rsid w:val="00CC7909"/>
    <w:rsid w:val="00CC7A39"/>
    <w:rsid w:val="00CD0F04"/>
    <w:rsid w:val="00CD3DC8"/>
    <w:rsid w:val="00CD6223"/>
    <w:rsid w:val="00CD706F"/>
    <w:rsid w:val="00CE0236"/>
    <w:rsid w:val="00CE02D3"/>
    <w:rsid w:val="00CE65F1"/>
    <w:rsid w:val="00CE6979"/>
    <w:rsid w:val="00CF26C0"/>
    <w:rsid w:val="00CF37E6"/>
    <w:rsid w:val="00CF6D1F"/>
    <w:rsid w:val="00D0302D"/>
    <w:rsid w:val="00D05460"/>
    <w:rsid w:val="00D0657F"/>
    <w:rsid w:val="00D224DA"/>
    <w:rsid w:val="00D272C9"/>
    <w:rsid w:val="00D2735B"/>
    <w:rsid w:val="00D351CB"/>
    <w:rsid w:val="00D43EA8"/>
    <w:rsid w:val="00D44196"/>
    <w:rsid w:val="00D469FC"/>
    <w:rsid w:val="00D47164"/>
    <w:rsid w:val="00D54D86"/>
    <w:rsid w:val="00D57A3B"/>
    <w:rsid w:val="00D641D2"/>
    <w:rsid w:val="00D641EE"/>
    <w:rsid w:val="00D70DCC"/>
    <w:rsid w:val="00D77D5D"/>
    <w:rsid w:val="00D820D2"/>
    <w:rsid w:val="00D82858"/>
    <w:rsid w:val="00D90ACE"/>
    <w:rsid w:val="00D95CA3"/>
    <w:rsid w:val="00DA5A82"/>
    <w:rsid w:val="00DB152E"/>
    <w:rsid w:val="00DB314B"/>
    <w:rsid w:val="00DB6021"/>
    <w:rsid w:val="00DB6A12"/>
    <w:rsid w:val="00DC1454"/>
    <w:rsid w:val="00DC1B3C"/>
    <w:rsid w:val="00DC1C10"/>
    <w:rsid w:val="00DC613F"/>
    <w:rsid w:val="00DC7D1D"/>
    <w:rsid w:val="00DD1A66"/>
    <w:rsid w:val="00DD33B9"/>
    <w:rsid w:val="00DD68FC"/>
    <w:rsid w:val="00DE0178"/>
    <w:rsid w:val="00DE07C5"/>
    <w:rsid w:val="00DF1D0E"/>
    <w:rsid w:val="00E026E4"/>
    <w:rsid w:val="00E042F9"/>
    <w:rsid w:val="00E079E2"/>
    <w:rsid w:val="00E10AAE"/>
    <w:rsid w:val="00E11D94"/>
    <w:rsid w:val="00E12EC5"/>
    <w:rsid w:val="00E15B58"/>
    <w:rsid w:val="00E20B6D"/>
    <w:rsid w:val="00E20BA1"/>
    <w:rsid w:val="00E211A5"/>
    <w:rsid w:val="00E27B79"/>
    <w:rsid w:val="00E32ABC"/>
    <w:rsid w:val="00E33709"/>
    <w:rsid w:val="00E5062B"/>
    <w:rsid w:val="00E52B3E"/>
    <w:rsid w:val="00E6040A"/>
    <w:rsid w:val="00E6258B"/>
    <w:rsid w:val="00E63B29"/>
    <w:rsid w:val="00E66070"/>
    <w:rsid w:val="00E72005"/>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072B4"/>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DEC"/>
    <w:rsid w:val="00F44698"/>
    <w:rsid w:val="00F45ACA"/>
    <w:rsid w:val="00F45FDA"/>
    <w:rsid w:val="00F46B14"/>
    <w:rsid w:val="00F51B93"/>
    <w:rsid w:val="00F567E0"/>
    <w:rsid w:val="00F56DD6"/>
    <w:rsid w:val="00F65EF0"/>
    <w:rsid w:val="00F67A3F"/>
    <w:rsid w:val="00F67C30"/>
    <w:rsid w:val="00F704BF"/>
    <w:rsid w:val="00F70D85"/>
    <w:rsid w:val="00F742B9"/>
    <w:rsid w:val="00F7541D"/>
    <w:rsid w:val="00F9260C"/>
    <w:rsid w:val="00F92B2B"/>
    <w:rsid w:val="00F94652"/>
    <w:rsid w:val="00F9666C"/>
    <w:rsid w:val="00F97A2B"/>
    <w:rsid w:val="00FA16C8"/>
    <w:rsid w:val="00FA1739"/>
    <w:rsid w:val="00FA3795"/>
    <w:rsid w:val="00FA4B32"/>
    <w:rsid w:val="00FB0EF2"/>
    <w:rsid w:val="00FB22AE"/>
    <w:rsid w:val="00FB3E18"/>
    <w:rsid w:val="00FB52DC"/>
    <w:rsid w:val="00FC3CD5"/>
    <w:rsid w:val="00FC6BC0"/>
    <w:rsid w:val="00FD0850"/>
    <w:rsid w:val="00FD4292"/>
    <w:rsid w:val="00FE2592"/>
    <w:rsid w:val="00FE508C"/>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0E79B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E79B8"/>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59837">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1021</TotalTime>
  <Pages>5</Pages>
  <Words>1771</Words>
  <Characters>10100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184</cp:revision>
  <dcterms:created xsi:type="dcterms:W3CDTF">2022-04-24T07:40:00Z</dcterms:created>
  <dcterms:modified xsi:type="dcterms:W3CDTF">2024-04-05T09:53:00Z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